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1A" w:rsidRPr="00AB511A" w:rsidRDefault="0000127A" w:rsidP="005F3707">
      <w:pPr>
        <w:jc w:val="center"/>
        <w:rPr>
          <w:b/>
          <w:sz w:val="28"/>
          <w:u w:val="single"/>
        </w:rPr>
      </w:pPr>
      <w:r>
        <w:rPr>
          <w:b/>
          <w:sz w:val="28"/>
          <w:u w:val="single"/>
        </w:rPr>
        <w:t>“</w:t>
      </w:r>
      <w:r w:rsidR="00AB511A" w:rsidRPr="00AB511A">
        <w:rPr>
          <w:b/>
          <w:sz w:val="28"/>
          <w:u w:val="single"/>
        </w:rPr>
        <w:t xml:space="preserve">Theory </w:t>
      </w:r>
      <w:r w:rsidR="00AB511A">
        <w:rPr>
          <w:b/>
          <w:sz w:val="28"/>
          <w:u w:val="single"/>
        </w:rPr>
        <w:t>#</w:t>
      </w:r>
      <w:r w:rsidR="00AB511A" w:rsidRPr="00AB511A">
        <w:rPr>
          <w:b/>
          <w:sz w:val="28"/>
          <w:u w:val="single"/>
        </w:rPr>
        <w:t>1 – Fainted</w:t>
      </w:r>
      <w:r>
        <w:rPr>
          <w:b/>
          <w:sz w:val="28"/>
          <w:u w:val="single"/>
        </w:rPr>
        <w:t>” Clues</w:t>
      </w:r>
    </w:p>
    <w:tbl>
      <w:tblPr>
        <w:tblStyle w:val="TableGrid"/>
        <w:tblW w:w="0" w:type="auto"/>
        <w:tblLook w:val="04A0" w:firstRow="1" w:lastRow="0" w:firstColumn="1" w:lastColumn="0" w:noHBand="0" w:noVBand="1"/>
      </w:tblPr>
      <w:tblGrid>
        <w:gridCol w:w="1513"/>
        <w:gridCol w:w="8063"/>
      </w:tblGrid>
      <w:tr w:rsidR="00AB511A" w:rsidTr="00273517">
        <w:tc>
          <w:tcPr>
            <w:tcW w:w="1513" w:type="dxa"/>
          </w:tcPr>
          <w:p w:rsidR="00AB511A" w:rsidRPr="00AC5A60" w:rsidRDefault="00AB511A" w:rsidP="00AB511A">
            <w:pPr>
              <w:pStyle w:val="NormalWeb"/>
              <w:spacing w:before="0" w:beforeAutospacing="0" w:after="0" w:afterAutospacing="0" w:line="331" w:lineRule="atLeast"/>
              <w:jc w:val="center"/>
              <w:rPr>
                <w:rFonts w:ascii="Arial" w:hAnsi="Arial" w:cs="Arial"/>
                <w:bCs/>
                <w:color w:val="000000"/>
                <w:sz w:val="22"/>
                <w:szCs w:val="22"/>
              </w:rPr>
            </w:pPr>
            <w:r w:rsidRPr="00AC5A60">
              <w:rPr>
                <w:rFonts w:ascii="Arial" w:hAnsi="Arial" w:cs="Arial"/>
                <w:bCs/>
                <w:color w:val="000000"/>
                <w:sz w:val="22"/>
                <w:szCs w:val="22"/>
              </w:rPr>
              <w:t>Cut and</w:t>
            </w:r>
            <w:r>
              <w:rPr>
                <w:rFonts w:ascii="Arial" w:hAnsi="Arial" w:cs="Arial"/>
                <w:bCs/>
                <w:color w:val="000000"/>
                <w:sz w:val="22"/>
                <w:szCs w:val="22"/>
              </w:rPr>
              <w:t xml:space="preserve"> hand out </w:t>
            </w:r>
            <w:r w:rsidR="0006612A">
              <w:rPr>
                <w:rFonts w:ascii="Arial" w:hAnsi="Arial" w:cs="Arial"/>
                <w:bCs/>
                <w:color w:val="000000"/>
                <w:sz w:val="22"/>
                <w:szCs w:val="22"/>
              </w:rPr>
              <w:t xml:space="preserve">to </w:t>
            </w:r>
            <w:r>
              <w:rPr>
                <w:rFonts w:ascii="Arial" w:hAnsi="Arial" w:cs="Arial"/>
                <w:bCs/>
                <w:color w:val="000000"/>
                <w:sz w:val="22"/>
                <w:szCs w:val="22"/>
              </w:rPr>
              <w:t>the group w</w:t>
            </w:r>
            <w:r w:rsidR="0006612A">
              <w:rPr>
                <w:rFonts w:ascii="Arial" w:hAnsi="Arial" w:cs="Arial"/>
                <w:bCs/>
                <w:color w:val="000000"/>
                <w:sz w:val="22"/>
                <w:szCs w:val="22"/>
              </w:rPr>
              <w:t>hen they are ready to start the Escape Room.</w:t>
            </w:r>
          </w:p>
        </w:tc>
        <w:tc>
          <w:tcPr>
            <w:tcW w:w="8063" w:type="dxa"/>
            <w:vAlign w:val="center"/>
          </w:tcPr>
          <w:p w:rsidR="00AB511A" w:rsidRDefault="00AB511A" w:rsidP="00273517">
            <w:pPr>
              <w:pStyle w:val="NormalWeb"/>
              <w:spacing w:before="0" w:beforeAutospacing="0" w:after="0" w:afterAutospacing="0" w:line="331" w:lineRule="atLeast"/>
              <w:jc w:val="center"/>
              <w:rPr>
                <w:rFonts w:ascii="Arial" w:hAnsi="Arial" w:cs="Arial"/>
                <w:b/>
                <w:bCs/>
                <w:color w:val="000000"/>
                <w:sz w:val="22"/>
                <w:szCs w:val="22"/>
                <w:u w:val="single"/>
              </w:rPr>
            </w:pPr>
          </w:p>
          <w:p w:rsidR="00AB511A" w:rsidRDefault="00AB511A" w:rsidP="00273517">
            <w:pPr>
              <w:pStyle w:val="NormalWeb"/>
              <w:spacing w:before="0" w:beforeAutospacing="0" w:after="0" w:afterAutospacing="0" w:line="331" w:lineRule="atLeast"/>
              <w:jc w:val="center"/>
              <w:rPr>
                <w:rFonts w:ascii="Arial" w:hAnsi="Arial" w:cs="Arial"/>
                <w:b/>
                <w:bCs/>
                <w:color w:val="000000"/>
                <w:sz w:val="22"/>
                <w:szCs w:val="22"/>
                <w:u w:val="single"/>
              </w:rPr>
            </w:pPr>
            <w:r w:rsidRPr="00CC6462">
              <w:rPr>
                <w:rFonts w:ascii="Arial" w:hAnsi="Arial" w:cs="Arial"/>
                <w:b/>
                <w:bCs/>
                <w:color w:val="000000"/>
                <w:sz w:val="22"/>
                <w:szCs w:val="22"/>
                <w:u w:val="single"/>
              </w:rPr>
              <w:t>Theory #1</w:t>
            </w:r>
            <w:r>
              <w:rPr>
                <w:rFonts w:ascii="Engravers MT" w:hAnsi="Engravers MT" w:cs="Arial"/>
                <w:b/>
                <w:bCs/>
                <w:color w:val="000000"/>
                <w:sz w:val="22"/>
                <w:szCs w:val="22"/>
                <w:u w:val="single"/>
              </w:rPr>
              <w:t>—</w:t>
            </w:r>
            <w:r>
              <w:rPr>
                <w:rFonts w:ascii="Arial" w:hAnsi="Arial" w:cs="Arial"/>
                <w:b/>
                <w:bCs/>
                <w:color w:val="000000"/>
                <w:sz w:val="22"/>
                <w:szCs w:val="22"/>
                <w:u w:val="single"/>
              </w:rPr>
              <w:t>Fainted</w:t>
            </w:r>
          </w:p>
          <w:p w:rsidR="00AB511A" w:rsidRDefault="00AB511A" w:rsidP="00273517">
            <w:pPr>
              <w:pStyle w:val="NormalWeb"/>
              <w:spacing w:before="0" w:beforeAutospacing="0" w:after="0" w:afterAutospacing="0" w:line="331" w:lineRule="atLeast"/>
              <w:jc w:val="center"/>
              <w:rPr>
                <w:rFonts w:ascii="Arial" w:hAnsi="Arial" w:cs="Arial"/>
                <w:i/>
                <w:color w:val="000000"/>
                <w:sz w:val="22"/>
                <w:szCs w:val="22"/>
              </w:rPr>
            </w:pPr>
            <w:r>
              <w:rPr>
                <w:rFonts w:ascii="Arial" w:hAnsi="Arial" w:cs="Arial"/>
                <w:i/>
                <w:color w:val="000000"/>
                <w:sz w:val="22"/>
                <w:szCs w:val="22"/>
              </w:rPr>
              <w:t>True or False?</w:t>
            </w:r>
          </w:p>
          <w:p w:rsidR="00AB511A" w:rsidRDefault="00AB511A" w:rsidP="00273517">
            <w:pPr>
              <w:pStyle w:val="NormalWeb"/>
              <w:spacing w:before="0" w:beforeAutospacing="0" w:after="0" w:afterAutospacing="0" w:line="331" w:lineRule="atLeast"/>
              <w:jc w:val="center"/>
              <w:rPr>
                <w:rFonts w:ascii="Arial" w:hAnsi="Arial" w:cs="Arial"/>
                <w:color w:val="000000"/>
                <w:sz w:val="22"/>
                <w:szCs w:val="22"/>
              </w:rPr>
            </w:pPr>
          </w:p>
          <w:p w:rsidR="00AB511A" w:rsidRDefault="00AB511A" w:rsidP="00273517">
            <w:pPr>
              <w:pStyle w:val="NormalWeb"/>
              <w:spacing w:before="0" w:beforeAutospacing="0" w:after="0" w:afterAutospacing="0" w:line="331" w:lineRule="atLeast"/>
              <w:jc w:val="center"/>
              <w:rPr>
                <w:rFonts w:ascii="Arial" w:hAnsi="Arial" w:cs="Arial"/>
                <w:b/>
                <w:color w:val="000000"/>
                <w:sz w:val="22"/>
                <w:szCs w:val="22"/>
              </w:rPr>
            </w:pPr>
            <w:r w:rsidRPr="00CC6462">
              <w:rPr>
                <w:rFonts w:ascii="Arial" w:hAnsi="Arial" w:cs="Arial"/>
                <w:b/>
                <w:color w:val="000000"/>
                <w:sz w:val="22"/>
                <w:szCs w:val="22"/>
              </w:rPr>
              <w:t>Directions:</w:t>
            </w:r>
          </w:p>
          <w:p w:rsidR="00AB511A" w:rsidRPr="00CC6462" w:rsidRDefault="00AB511A" w:rsidP="00273517">
            <w:pPr>
              <w:pStyle w:val="NormalWeb"/>
              <w:spacing w:before="0" w:beforeAutospacing="0" w:after="0" w:afterAutospacing="0" w:line="331" w:lineRule="atLeast"/>
              <w:rPr>
                <w:rFonts w:ascii="Arial" w:hAnsi="Arial" w:cs="Arial"/>
                <w:b/>
                <w:color w:val="000000"/>
                <w:sz w:val="22"/>
                <w:szCs w:val="22"/>
              </w:rPr>
            </w:pPr>
          </w:p>
          <w:p w:rsidR="00AB511A" w:rsidRDefault="00AB511A" w:rsidP="00273517">
            <w:pPr>
              <w:pStyle w:val="NormalWeb"/>
              <w:numPr>
                <w:ilvl w:val="0"/>
                <w:numId w:val="1"/>
              </w:numPr>
              <w:spacing w:before="0" w:beforeAutospacing="0" w:after="0" w:afterAutospacing="0" w:line="480" w:lineRule="auto"/>
              <w:rPr>
                <w:rFonts w:ascii="Arial" w:hAnsi="Arial" w:cs="Arial"/>
                <w:color w:val="000000"/>
                <w:sz w:val="22"/>
                <w:szCs w:val="22"/>
              </w:rPr>
            </w:pPr>
            <w:r w:rsidRPr="00540B01">
              <w:rPr>
                <w:rFonts w:ascii="Arial" w:hAnsi="Arial" w:cs="Arial"/>
                <w:b/>
                <w:color w:val="000000"/>
                <w:sz w:val="22"/>
                <w:szCs w:val="22"/>
                <w:u w:val="single"/>
              </w:rPr>
              <w:t>Find</w:t>
            </w:r>
            <w:r>
              <w:rPr>
                <w:rFonts w:ascii="Arial" w:hAnsi="Arial" w:cs="Arial"/>
                <w:color w:val="000000"/>
                <w:sz w:val="22"/>
                <w:szCs w:val="22"/>
              </w:rPr>
              <w:t xml:space="preserve"> and then </w:t>
            </w:r>
            <w:r w:rsidRPr="00540B01">
              <w:rPr>
                <w:rFonts w:ascii="Arial" w:hAnsi="Arial" w:cs="Arial"/>
                <w:b/>
                <w:color w:val="000000"/>
                <w:sz w:val="22"/>
                <w:szCs w:val="22"/>
                <w:u w:val="single"/>
              </w:rPr>
              <w:t>match</w:t>
            </w:r>
            <w:r>
              <w:rPr>
                <w:rFonts w:ascii="Arial" w:hAnsi="Arial" w:cs="Arial"/>
                <w:color w:val="000000"/>
                <w:sz w:val="22"/>
                <w:szCs w:val="22"/>
              </w:rPr>
              <w:t xml:space="preserve"> the 4 pairs of cards of what a </w:t>
            </w:r>
            <w:r w:rsidRPr="00C475D2">
              <w:rPr>
                <w:rFonts w:ascii="Copperplate Gothic Bold" w:hAnsi="Copperplate Gothic Bold" w:cs="Arial"/>
                <w:color w:val="000000"/>
                <w:sz w:val="22"/>
                <w:szCs w:val="22"/>
              </w:rPr>
              <w:t>doctor</w:t>
            </w:r>
            <w:r>
              <w:rPr>
                <w:rFonts w:ascii="Arial" w:hAnsi="Arial" w:cs="Arial"/>
                <w:color w:val="000000"/>
                <w:sz w:val="22"/>
                <w:szCs w:val="22"/>
              </w:rPr>
              <w:t xml:space="preserve"> said about the crucifixion to the medical terms of what Jesus suffered or to the Bible address describing the medical condition.</w:t>
            </w:r>
          </w:p>
          <w:p w:rsidR="00AB511A" w:rsidRDefault="00AB511A" w:rsidP="00273517">
            <w:pPr>
              <w:pStyle w:val="NormalWeb"/>
              <w:spacing w:before="0" w:beforeAutospacing="0" w:after="0" w:afterAutospacing="0" w:line="480" w:lineRule="auto"/>
              <w:ind w:left="720"/>
              <w:rPr>
                <w:rFonts w:ascii="Arial" w:hAnsi="Arial" w:cs="Arial"/>
                <w:color w:val="000000"/>
                <w:sz w:val="22"/>
                <w:szCs w:val="22"/>
              </w:rPr>
            </w:pPr>
          </w:p>
          <w:p w:rsidR="00AB511A" w:rsidRDefault="00AB511A" w:rsidP="00273517">
            <w:pPr>
              <w:pStyle w:val="NormalWeb"/>
              <w:numPr>
                <w:ilvl w:val="0"/>
                <w:numId w:val="1"/>
              </w:numPr>
              <w:spacing w:before="0" w:beforeAutospacing="0" w:after="0" w:afterAutospacing="0" w:line="480" w:lineRule="auto"/>
              <w:rPr>
                <w:rFonts w:ascii="Arial" w:hAnsi="Arial" w:cs="Arial"/>
                <w:color w:val="000000"/>
                <w:sz w:val="22"/>
                <w:szCs w:val="22"/>
              </w:rPr>
            </w:pPr>
            <w:r w:rsidRPr="00C475D2">
              <w:rPr>
                <w:rFonts w:ascii="Arial" w:hAnsi="Arial" w:cs="Arial"/>
                <w:color w:val="000000"/>
                <w:sz w:val="22"/>
                <w:szCs w:val="22"/>
              </w:rPr>
              <w:t xml:space="preserve">Put the matched pairs in the </w:t>
            </w:r>
            <w:r w:rsidRPr="00C475D2">
              <w:rPr>
                <w:rFonts w:ascii="Arial" w:hAnsi="Arial" w:cs="Arial"/>
                <w:b/>
                <w:color w:val="000000"/>
                <w:sz w:val="22"/>
                <w:szCs w:val="22"/>
              </w:rPr>
              <w:t>chronological order</w:t>
            </w:r>
            <w:r w:rsidRPr="00C475D2">
              <w:rPr>
                <w:rFonts w:ascii="Arial" w:hAnsi="Arial" w:cs="Arial"/>
                <w:color w:val="000000"/>
                <w:sz w:val="22"/>
                <w:szCs w:val="22"/>
              </w:rPr>
              <w:t xml:space="preserve"> of Jesus’ crucifixion</w:t>
            </w:r>
            <w:r>
              <w:rPr>
                <w:rFonts w:ascii="Arial" w:hAnsi="Arial" w:cs="Arial"/>
                <w:color w:val="000000"/>
                <w:sz w:val="22"/>
                <w:szCs w:val="22"/>
              </w:rPr>
              <w:t xml:space="preserve">, </w:t>
            </w:r>
            <w:r w:rsidR="00590D8C">
              <w:rPr>
                <w:rFonts w:ascii="Arial" w:hAnsi="Arial" w:cs="Arial"/>
                <w:color w:val="000000"/>
                <w:sz w:val="22"/>
                <w:szCs w:val="22"/>
              </w:rPr>
              <w:t xml:space="preserve">then </w:t>
            </w:r>
            <w:r w:rsidRPr="00FD0D3D">
              <w:rPr>
                <w:rFonts w:ascii="Arial" w:hAnsi="Arial" w:cs="Arial"/>
                <w:b/>
                <w:color w:val="000000"/>
                <w:sz w:val="22"/>
                <w:szCs w:val="22"/>
              </w:rPr>
              <w:t>solve the equations</w:t>
            </w:r>
            <w:r w:rsidR="004A4DE3">
              <w:rPr>
                <w:rFonts w:ascii="Arial" w:hAnsi="Arial" w:cs="Arial"/>
                <w:color w:val="000000"/>
                <w:sz w:val="22"/>
                <w:szCs w:val="22"/>
              </w:rPr>
              <w:t xml:space="preserve"> (numbers</w:t>
            </w:r>
            <w:r>
              <w:rPr>
                <w:rFonts w:ascii="Arial" w:hAnsi="Arial" w:cs="Arial"/>
                <w:color w:val="000000"/>
                <w:sz w:val="22"/>
                <w:szCs w:val="22"/>
              </w:rPr>
              <w:t xml:space="preserve"> </w:t>
            </w:r>
            <w:r w:rsidR="00311BBC">
              <w:rPr>
                <w:rFonts w:ascii="Arial" w:hAnsi="Arial" w:cs="Arial"/>
                <w:color w:val="000000"/>
                <w:sz w:val="22"/>
                <w:szCs w:val="22"/>
              </w:rPr>
              <w:t>underlined</w:t>
            </w:r>
            <w:r>
              <w:rPr>
                <w:rFonts w:ascii="Arial" w:hAnsi="Arial" w:cs="Arial"/>
                <w:color w:val="000000"/>
                <w:sz w:val="22"/>
                <w:szCs w:val="22"/>
              </w:rPr>
              <w:t>)</w:t>
            </w:r>
            <w:r w:rsidRPr="00C475D2">
              <w:rPr>
                <w:rFonts w:ascii="Arial" w:hAnsi="Arial" w:cs="Arial"/>
                <w:color w:val="000000"/>
                <w:sz w:val="22"/>
                <w:szCs w:val="22"/>
              </w:rPr>
              <w:t xml:space="preserve"> to determine the </w:t>
            </w:r>
            <w:r w:rsidRPr="00C475D2">
              <w:rPr>
                <w:rFonts w:ascii="Arial" w:hAnsi="Arial" w:cs="Arial"/>
                <w:b/>
                <w:color w:val="000000"/>
                <w:sz w:val="22"/>
                <w:szCs w:val="22"/>
                <w:u w:val="single"/>
              </w:rPr>
              <w:t>order</w:t>
            </w:r>
            <w:r w:rsidRPr="00C475D2">
              <w:rPr>
                <w:rFonts w:ascii="Arial" w:hAnsi="Arial" w:cs="Arial"/>
                <w:color w:val="000000"/>
                <w:sz w:val="22"/>
                <w:szCs w:val="22"/>
              </w:rPr>
              <w:t xml:space="preserve"> of the equation answers</w:t>
            </w:r>
            <w:r>
              <w:rPr>
                <w:rFonts w:ascii="Arial" w:hAnsi="Arial" w:cs="Arial"/>
                <w:color w:val="000000"/>
                <w:sz w:val="22"/>
                <w:szCs w:val="22"/>
              </w:rPr>
              <w:t xml:space="preserve"> for the lock combination.</w:t>
            </w:r>
          </w:p>
          <w:p w:rsidR="00AB511A" w:rsidRPr="00C475D2" w:rsidRDefault="00AB511A" w:rsidP="00273517">
            <w:pPr>
              <w:pStyle w:val="NormalWeb"/>
              <w:spacing w:before="0" w:beforeAutospacing="0" w:after="0" w:afterAutospacing="0" w:line="480" w:lineRule="auto"/>
              <w:rPr>
                <w:rFonts w:ascii="Arial" w:hAnsi="Arial" w:cs="Arial"/>
                <w:color w:val="000000"/>
                <w:sz w:val="22"/>
                <w:szCs w:val="22"/>
              </w:rPr>
            </w:pPr>
          </w:p>
        </w:tc>
      </w:tr>
      <w:tr w:rsidR="00C02205" w:rsidTr="00C02205">
        <w:tc>
          <w:tcPr>
            <w:tcW w:w="1513" w:type="dxa"/>
          </w:tcPr>
          <w:p w:rsidR="00C02205" w:rsidRPr="00AC5A60" w:rsidRDefault="00C02205" w:rsidP="00273517">
            <w:pPr>
              <w:pStyle w:val="NormalWeb"/>
              <w:spacing w:before="0" w:beforeAutospacing="0" w:after="0" w:afterAutospacing="0" w:line="331" w:lineRule="atLeast"/>
              <w:jc w:val="center"/>
              <w:rPr>
                <w:rFonts w:ascii="Arial" w:hAnsi="Arial" w:cs="Arial"/>
                <w:bCs/>
                <w:color w:val="000000"/>
                <w:sz w:val="22"/>
                <w:szCs w:val="22"/>
              </w:rPr>
            </w:pPr>
            <w:r>
              <w:rPr>
                <w:rFonts w:ascii="Arial" w:hAnsi="Arial" w:cs="Arial"/>
                <w:bCs/>
                <w:color w:val="000000"/>
                <w:sz w:val="22"/>
                <w:szCs w:val="22"/>
              </w:rPr>
              <w:t>Cut and g</w:t>
            </w:r>
            <w:r w:rsidRPr="00AC5A60">
              <w:rPr>
                <w:rFonts w:ascii="Arial" w:hAnsi="Arial" w:cs="Arial"/>
                <w:bCs/>
                <w:color w:val="000000"/>
                <w:sz w:val="22"/>
                <w:szCs w:val="22"/>
              </w:rPr>
              <w:t xml:space="preserve">lue on the front of </w:t>
            </w:r>
            <w:r>
              <w:rPr>
                <w:rFonts w:ascii="Arial" w:hAnsi="Arial" w:cs="Arial"/>
                <w:bCs/>
                <w:color w:val="000000"/>
                <w:sz w:val="22"/>
                <w:szCs w:val="22"/>
              </w:rPr>
              <w:t>Briefcase #1</w:t>
            </w:r>
          </w:p>
        </w:tc>
        <w:tc>
          <w:tcPr>
            <w:tcW w:w="8063" w:type="dxa"/>
          </w:tcPr>
          <w:p w:rsidR="00C02205" w:rsidRDefault="00C02205" w:rsidP="00273517">
            <w:pPr>
              <w:pStyle w:val="NormalWeb"/>
              <w:spacing w:before="0" w:beforeAutospacing="0" w:after="0" w:afterAutospacing="0" w:line="331" w:lineRule="atLeast"/>
              <w:jc w:val="center"/>
              <w:rPr>
                <w:rFonts w:ascii="Arial" w:hAnsi="Arial" w:cs="Arial"/>
                <w:b/>
                <w:bCs/>
                <w:color w:val="000000"/>
                <w:sz w:val="22"/>
                <w:szCs w:val="22"/>
                <w:u w:val="single"/>
              </w:rPr>
            </w:pPr>
          </w:p>
          <w:p w:rsidR="00C02205" w:rsidRPr="000F0B08" w:rsidRDefault="00C02205" w:rsidP="00273517">
            <w:pPr>
              <w:pStyle w:val="NormalWeb"/>
              <w:spacing w:before="0" w:beforeAutospacing="0" w:after="0" w:afterAutospacing="0" w:line="331" w:lineRule="atLeast"/>
              <w:jc w:val="center"/>
              <w:rPr>
                <w:rFonts w:ascii="Arial" w:hAnsi="Arial" w:cs="Arial"/>
                <w:b/>
                <w:bCs/>
                <w:color w:val="000000"/>
                <w:sz w:val="52"/>
                <w:szCs w:val="22"/>
                <w:u w:val="single"/>
              </w:rPr>
            </w:pPr>
            <w:r w:rsidRPr="000F0B08">
              <w:rPr>
                <w:rFonts w:ascii="Arial" w:hAnsi="Arial" w:cs="Arial"/>
                <w:b/>
                <w:bCs/>
                <w:color w:val="000000"/>
                <w:sz w:val="52"/>
                <w:szCs w:val="22"/>
                <w:u w:val="single"/>
              </w:rPr>
              <w:t xml:space="preserve">Theory #1 </w:t>
            </w:r>
            <w:r w:rsidRPr="000F0B08">
              <w:rPr>
                <w:rFonts w:ascii="Engravers MT" w:hAnsi="Engravers MT" w:cs="Arial"/>
                <w:b/>
                <w:bCs/>
                <w:color w:val="000000"/>
                <w:sz w:val="52"/>
                <w:szCs w:val="22"/>
                <w:u w:val="single"/>
              </w:rPr>
              <w:t>—</w:t>
            </w:r>
            <w:r w:rsidRPr="000F0B08">
              <w:rPr>
                <w:rFonts w:ascii="Arial" w:hAnsi="Arial" w:cs="Arial"/>
                <w:b/>
                <w:bCs/>
                <w:color w:val="000000"/>
                <w:sz w:val="52"/>
                <w:szCs w:val="22"/>
                <w:u w:val="single"/>
              </w:rPr>
              <w:t xml:space="preserve"> Fainted</w:t>
            </w:r>
          </w:p>
          <w:p w:rsidR="00C02205" w:rsidRDefault="00C02205" w:rsidP="00273517">
            <w:pPr>
              <w:pStyle w:val="NormalWeb"/>
              <w:spacing w:before="0" w:beforeAutospacing="0" w:after="0" w:afterAutospacing="0" w:line="331" w:lineRule="atLeast"/>
              <w:jc w:val="center"/>
              <w:rPr>
                <w:rFonts w:ascii="Arial" w:hAnsi="Arial" w:cs="Arial"/>
                <w:b/>
                <w:bCs/>
                <w:color w:val="000000"/>
                <w:sz w:val="22"/>
                <w:szCs w:val="22"/>
              </w:rPr>
            </w:pPr>
          </w:p>
        </w:tc>
      </w:tr>
      <w:tr w:rsidR="00C02205" w:rsidTr="00273517">
        <w:tc>
          <w:tcPr>
            <w:tcW w:w="1513" w:type="dxa"/>
          </w:tcPr>
          <w:p w:rsidR="00C02205" w:rsidRPr="00065213" w:rsidRDefault="00C02205" w:rsidP="00FD0D3D">
            <w:pPr>
              <w:pStyle w:val="NormalWeb"/>
              <w:spacing w:before="0" w:beforeAutospacing="0" w:after="0" w:afterAutospacing="0" w:line="331" w:lineRule="atLeast"/>
              <w:jc w:val="center"/>
              <w:rPr>
                <w:rFonts w:ascii="Arial" w:hAnsi="Arial" w:cs="Arial"/>
                <w:bCs/>
                <w:color w:val="000000"/>
                <w:sz w:val="22"/>
                <w:szCs w:val="22"/>
              </w:rPr>
            </w:pPr>
            <w:r>
              <w:rPr>
                <w:rFonts w:ascii="Arial" w:hAnsi="Arial" w:cs="Arial"/>
                <w:bCs/>
                <w:color w:val="000000"/>
                <w:sz w:val="22"/>
                <w:szCs w:val="22"/>
              </w:rPr>
              <w:t>Cut and put in the envelope labeled “</w:t>
            </w:r>
            <w:r w:rsidR="00FD0D3D">
              <w:rPr>
                <w:rFonts w:ascii="Arial" w:hAnsi="Arial" w:cs="Arial"/>
                <w:bCs/>
                <w:color w:val="000000"/>
                <w:sz w:val="22"/>
                <w:szCs w:val="22"/>
              </w:rPr>
              <w:t>TRUE</w:t>
            </w:r>
            <w:r>
              <w:rPr>
                <w:rFonts w:ascii="Arial" w:hAnsi="Arial" w:cs="Arial"/>
                <w:bCs/>
                <w:color w:val="000000"/>
                <w:sz w:val="22"/>
                <w:szCs w:val="22"/>
              </w:rPr>
              <w:t>” in Briefcase #1</w:t>
            </w:r>
          </w:p>
        </w:tc>
        <w:tc>
          <w:tcPr>
            <w:tcW w:w="8063" w:type="dxa"/>
            <w:vAlign w:val="center"/>
          </w:tcPr>
          <w:p w:rsidR="00C02205" w:rsidRPr="000F0B08" w:rsidRDefault="00C02205" w:rsidP="00273517">
            <w:pPr>
              <w:pStyle w:val="NormalWeb"/>
              <w:spacing w:before="0" w:beforeAutospacing="0" w:after="0" w:afterAutospacing="0" w:line="331" w:lineRule="atLeast"/>
              <w:jc w:val="center"/>
              <w:rPr>
                <w:rFonts w:ascii="Arial" w:hAnsi="Arial" w:cs="Arial"/>
                <w:b/>
                <w:color w:val="000000"/>
                <w:sz w:val="32"/>
                <w:szCs w:val="22"/>
              </w:rPr>
            </w:pPr>
          </w:p>
          <w:p w:rsidR="00C02205" w:rsidRPr="000F0B08" w:rsidRDefault="00C02205" w:rsidP="00273517">
            <w:pPr>
              <w:pStyle w:val="NormalWeb"/>
              <w:spacing w:before="0" w:beforeAutospacing="0" w:after="0" w:afterAutospacing="0" w:line="331" w:lineRule="atLeast"/>
              <w:jc w:val="center"/>
              <w:rPr>
                <w:rFonts w:ascii="Arial" w:hAnsi="Arial" w:cs="Arial"/>
                <w:b/>
                <w:color w:val="000000"/>
                <w:sz w:val="32"/>
                <w:szCs w:val="22"/>
              </w:rPr>
            </w:pPr>
            <w:r w:rsidRPr="000F0B08">
              <w:rPr>
                <w:rFonts w:ascii="Arial" w:hAnsi="Arial" w:cs="Arial"/>
                <w:b/>
                <w:color w:val="000000"/>
                <w:sz w:val="32"/>
                <w:szCs w:val="22"/>
              </w:rPr>
              <w:t>Sorry, wrong answer! Try again.</w:t>
            </w:r>
          </w:p>
          <w:p w:rsidR="00C02205" w:rsidRDefault="00C02205" w:rsidP="00273517">
            <w:pPr>
              <w:pStyle w:val="NormalWeb"/>
              <w:spacing w:before="0" w:beforeAutospacing="0" w:after="0" w:afterAutospacing="0" w:line="331" w:lineRule="atLeast"/>
              <w:jc w:val="center"/>
              <w:rPr>
                <w:rFonts w:ascii="Arial" w:hAnsi="Arial" w:cs="Arial"/>
                <w:b/>
                <w:color w:val="000000"/>
                <w:sz w:val="22"/>
                <w:szCs w:val="22"/>
              </w:rPr>
            </w:pPr>
          </w:p>
        </w:tc>
      </w:tr>
    </w:tbl>
    <w:p w:rsidR="00AB511A" w:rsidRDefault="00AB511A" w:rsidP="00AB511A">
      <w:pPr>
        <w:jc w:val="center"/>
        <w:rPr>
          <w:b/>
          <w:sz w:val="28"/>
          <w:u w:val="single"/>
        </w:rPr>
      </w:pPr>
    </w:p>
    <w:p w:rsidR="00AB511A" w:rsidRDefault="00AB511A" w:rsidP="00AB511A">
      <w:pPr>
        <w:jc w:val="center"/>
        <w:rPr>
          <w:b/>
          <w:sz w:val="28"/>
          <w:u w:val="single"/>
        </w:rPr>
      </w:pPr>
    </w:p>
    <w:p w:rsidR="0006612A" w:rsidRDefault="0006612A" w:rsidP="00AB511A">
      <w:pPr>
        <w:jc w:val="center"/>
        <w:rPr>
          <w:b/>
          <w:sz w:val="28"/>
          <w:u w:val="single"/>
        </w:rPr>
      </w:pPr>
    </w:p>
    <w:p w:rsidR="0006612A" w:rsidRDefault="0006612A" w:rsidP="00AB511A">
      <w:pPr>
        <w:jc w:val="center"/>
        <w:rPr>
          <w:b/>
          <w:sz w:val="28"/>
          <w:u w:val="single"/>
        </w:rPr>
      </w:pPr>
    </w:p>
    <w:p w:rsidR="0006612A" w:rsidRDefault="0006612A" w:rsidP="00AB511A">
      <w:pPr>
        <w:jc w:val="center"/>
        <w:rPr>
          <w:b/>
          <w:sz w:val="28"/>
          <w:u w:val="single"/>
        </w:rPr>
      </w:pPr>
    </w:p>
    <w:p w:rsidR="0006612A" w:rsidRPr="00AB511A" w:rsidRDefault="00C02205" w:rsidP="00AB511A">
      <w:pPr>
        <w:jc w:val="center"/>
        <w:rPr>
          <w:b/>
          <w:sz w:val="28"/>
          <w:u w:val="single"/>
        </w:rPr>
      </w:pPr>
      <w:r>
        <w:rPr>
          <w:b/>
          <w:sz w:val="28"/>
          <w:u w:val="single"/>
        </w:rPr>
        <w:lastRenderedPageBreak/>
        <w:t>C</w:t>
      </w:r>
      <w:r w:rsidR="0006612A">
        <w:rPr>
          <w:b/>
          <w:sz w:val="28"/>
          <w:u w:val="single"/>
        </w:rPr>
        <w:t xml:space="preserve">ut apart and hide clues in a medical book, a book written by a medical doctor, or some other medical related prop. </w:t>
      </w:r>
    </w:p>
    <w:tbl>
      <w:tblPr>
        <w:tblStyle w:val="TableGrid"/>
        <w:tblW w:w="0" w:type="auto"/>
        <w:tblLook w:val="04A0" w:firstRow="1" w:lastRow="0" w:firstColumn="1" w:lastColumn="0" w:noHBand="0" w:noVBand="1"/>
      </w:tblPr>
      <w:tblGrid>
        <w:gridCol w:w="4788"/>
        <w:gridCol w:w="4788"/>
      </w:tblGrid>
      <w:tr w:rsidR="00C50DBF" w:rsidRPr="00DC2F8B" w:rsidTr="00624159">
        <w:trPr>
          <w:trHeight w:hRule="exact" w:val="5472"/>
        </w:trPr>
        <w:tc>
          <w:tcPr>
            <w:tcW w:w="4788" w:type="dxa"/>
            <w:vAlign w:val="center"/>
          </w:tcPr>
          <w:p w:rsidR="00BD79CB" w:rsidRPr="000F0B08" w:rsidRDefault="000F0B08" w:rsidP="000F0B08">
            <w:pPr>
              <w:jc w:val="center"/>
              <w:rPr>
                <w:sz w:val="28"/>
              </w:rPr>
            </w:pPr>
            <w:r w:rsidRPr="000F0B08">
              <w:rPr>
                <w:sz w:val="28"/>
              </w:rPr>
              <w:t>#</w:t>
            </w:r>
            <w:r w:rsidR="00BD79CB" w:rsidRPr="000F0B08">
              <w:rPr>
                <w:sz w:val="28"/>
              </w:rPr>
              <w:t>1</w:t>
            </w:r>
          </w:p>
          <w:p w:rsidR="00BD79CB" w:rsidRPr="000F0B08" w:rsidRDefault="00BD79CB" w:rsidP="00404ECB">
            <w:pPr>
              <w:jc w:val="center"/>
              <w:rPr>
                <w:sz w:val="28"/>
              </w:rPr>
            </w:pPr>
          </w:p>
          <w:p w:rsidR="00BD79CB" w:rsidRPr="000F0B08" w:rsidRDefault="00BD79CB" w:rsidP="00404ECB">
            <w:pPr>
              <w:jc w:val="center"/>
              <w:rPr>
                <w:sz w:val="28"/>
              </w:rPr>
            </w:pPr>
          </w:p>
          <w:p w:rsidR="00404ECB" w:rsidRPr="000F0B08" w:rsidRDefault="00404ECB" w:rsidP="00404ECB">
            <w:pPr>
              <w:jc w:val="center"/>
              <w:rPr>
                <w:b/>
                <w:sz w:val="28"/>
              </w:rPr>
            </w:pPr>
            <w:r w:rsidRPr="000F0B08">
              <w:rPr>
                <w:b/>
                <w:sz w:val="28"/>
              </w:rPr>
              <w:t>Hypovolemic Shock</w:t>
            </w:r>
          </w:p>
          <w:p w:rsidR="00C50DBF" w:rsidRPr="000F0B08" w:rsidRDefault="00C50DBF" w:rsidP="00C51015">
            <w:pPr>
              <w:jc w:val="center"/>
              <w:rPr>
                <w:b/>
                <w:sz w:val="28"/>
              </w:rPr>
            </w:pPr>
          </w:p>
          <w:p w:rsidR="00ED59DF" w:rsidRPr="000F0B08" w:rsidRDefault="00ED59DF" w:rsidP="00ED59DF">
            <w:pPr>
              <w:jc w:val="center"/>
              <w:rPr>
                <w:b/>
                <w:sz w:val="28"/>
              </w:rPr>
            </w:pPr>
            <w:r w:rsidRPr="000F0B08">
              <w:rPr>
                <w:b/>
                <w:sz w:val="28"/>
              </w:rPr>
              <w:t>40</w:t>
            </w:r>
            <w:r w:rsidR="004A4DE3">
              <w:rPr>
                <w:b/>
                <w:sz w:val="28"/>
              </w:rPr>
              <w:t xml:space="preserve"> - </w:t>
            </w:r>
            <w:r w:rsidRPr="000F0B08">
              <w:rPr>
                <w:b/>
                <w:sz w:val="28"/>
              </w:rPr>
              <w:t>27:26</w:t>
            </w:r>
          </w:p>
          <w:p w:rsidR="00ED59DF" w:rsidRPr="000F0B08" w:rsidRDefault="004A4DE3" w:rsidP="00ED59DF">
            <w:pPr>
              <w:jc w:val="center"/>
              <w:rPr>
                <w:sz w:val="28"/>
              </w:rPr>
            </w:pPr>
            <w:r>
              <w:rPr>
                <w:sz w:val="28"/>
              </w:rPr>
              <w:t>(40</w:t>
            </w:r>
            <w:r w:rsidRPr="004A4DE3">
              <w:rPr>
                <w:sz w:val="28"/>
                <w:vertAlign w:val="superscript"/>
              </w:rPr>
              <w:t>th</w:t>
            </w:r>
            <w:r>
              <w:rPr>
                <w:sz w:val="28"/>
              </w:rPr>
              <w:t xml:space="preserve"> book of the Bible - Chapter: Verse)</w:t>
            </w:r>
          </w:p>
          <w:p w:rsidR="00520245" w:rsidRPr="000F0B08" w:rsidRDefault="00520245" w:rsidP="00ED59DF">
            <w:pPr>
              <w:jc w:val="center"/>
              <w:rPr>
                <w:sz w:val="28"/>
              </w:rPr>
            </w:pPr>
          </w:p>
          <w:p w:rsidR="00520245" w:rsidRPr="000F0B08" w:rsidRDefault="00520245" w:rsidP="00ED59DF">
            <w:pPr>
              <w:jc w:val="center"/>
              <w:rPr>
                <w:sz w:val="28"/>
              </w:rPr>
            </w:pPr>
          </w:p>
          <w:p w:rsidR="00520245" w:rsidRPr="000F0B08" w:rsidRDefault="00520245" w:rsidP="00ED59DF">
            <w:pPr>
              <w:jc w:val="center"/>
              <w:rPr>
                <w:sz w:val="28"/>
              </w:rPr>
            </w:pPr>
          </w:p>
          <w:p w:rsidR="008E38D1" w:rsidRPr="00311BBC" w:rsidRDefault="00ED59DF" w:rsidP="000F0B08">
            <w:pPr>
              <w:jc w:val="center"/>
              <w:rPr>
                <w:rFonts w:ascii="Britannic Bold" w:hAnsi="Britannic Bold"/>
                <w:u w:val="single"/>
              </w:rPr>
            </w:pPr>
            <w:r w:rsidRPr="00311BBC">
              <w:rPr>
                <w:rFonts w:ascii="Britannic Bold" w:hAnsi="Britannic Bold"/>
                <w:sz w:val="36"/>
                <w:u w:val="single"/>
              </w:rPr>
              <w:t>3</w:t>
            </w:r>
            <w:r w:rsidR="00EE5BA1" w:rsidRPr="00311BBC">
              <w:rPr>
                <w:rFonts w:ascii="Britannic Bold" w:hAnsi="Britannic Bold"/>
                <w:sz w:val="36"/>
                <w:u w:val="single"/>
              </w:rPr>
              <w:t xml:space="preserve"> </w:t>
            </w:r>
            <w:r w:rsidRPr="00311BBC">
              <w:rPr>
                <w:rFonts w:ascii="Britannic Bold" w:hAnsi="Britannic Bold"/>
                <w:sz w:val="36"/>
                <w:u w:val="single"/>
              </w:rPr>
              <w:t>X</w:t>
            </w:r>
            <w:r w:rsidR="000F0B08" w:rsidRPr="00311BBC">
              <w:rPr>
                <w:rFonts w:ascii="Britannic Bold" w:hAnsi="Britannic Bold"/>
                <w:sz w:val="36"/>
                <w:u w:val="single"/>
              </w:rPr>
              <w:t xml:space="preserve">  </w:t>
            </w:r>
            <w:r w:rsidR="00B955D7" w:rsidRPr="00311BBC">
              <w:rPr>
                <w:rFonts w:ascii="Britannic Bold" w:hAnsi="Britannic Bold"/>
                <w:sz w:val="28"/>
                <w:u w:val="single"/>
              </w:rPr>
              <w:t xml:space="preserve">                                                                                                                                                                                                                                                                                                                                                                                                                                                                                                                                                                                                                                                                                                                                                                                                                                                                                                                                                                                                                                                                                                                                                                                                                                                                                                                                                                                                                                                                                                                                                                                 </w:t>
            </w:r>
          </w:p>
        </w:tc>
        <w:tc>
          <w:tcPr>
            <w:tcW w:w="4788" w:type="dxa"/>
            <w:vAlign w:val="center"/>
          </w:tcPr>
          <w:p w:rsidR="00AB511A" w:rsidRDefault="00AB511A" w:rsidP="00C51015">
            <w:pPr>
              <w:jc w:val="center"/>
            </w:pPr>
          </w:p>
          <w:p w:rsidR="00C51015" w:rsidRDefault="00BD79CB" w:rsidP="00C51015">
            <w:pPr>
              <w:jc w:val="center"/>
            </w:pPr>
            <w:r>
              <w:t>#1</w:t>
            </w:r>
          </w:p>
          <w:p w:rsidR="00AB511A" w:rsidRDefault="00AB511A" w:rsidP="000F0B08">
            <w:pPr>
              <w:spacing w:line="360" w:lineRule="auto"/>
              <w:jc w:val="center"/>
            </w:pPr>
          </w:p>
          <w:p w:rsidR="000F0B08" w:rsidRPr="000F0B08" w:rsidRDefault="003C1C3D" w:rsidP="000F0B08">
            <w:pPr>
              <w:spacing w:line="360" w:lineRule="auto"/>
              <w:jc w:val="center"/>
              <w:rPr>
                <w:szCs w:val="18"/>
              </w:rPr>
            </w:pPr>
            <w:r w:rsidRPr="000F0B08">
              <w:rPr>
                <w:szCs w:val="18"/>
              </w:rPr>
              <w:t xml:space="preserve">Dr. </w:t>
            </w:r>
            <w:proofErr w:type="spellStart"/>
            <w:r w:rsidRPr="000F0B08">
              <w:rPr>
                <w:szCs w:val="18"/>
              </w:rPr>
              <w:t>Metherell</w:t>
            </w:r>
            <w:proofErr w:type="spellEnd"/>
            <w:proofErr w:type="gramStart"/>
            <w:r w:rsidR="004839A9" w:rsidRPr="000F0B08">
              <w:rPr>
                <w:szCs w:val="18"/>
              </w:rPr>
              <w:t>,</w:t>
            </w:r>
            <w:r w:rsidR="004839A9" w:rsidRPr="000F0B08">
              <w:rPr>
                <w:sz w:val="24"/>
              </w:rPr>
              <w:t xml:space="preserve"> </w:t>
            </w:r>
            <w:r w:rsidR="004839A9" w:rsidRPr="000F0B08">
              <w:rPr>
                <w:szCs w:val="18"/>
              </w:rPr>
              <w:t xml:space="preserve"> MD</w:t>
            </w:r>
            <w:proofErr w:type="gramEnd"/>
            <w:r w:rsidR="004839A9" w:rsidRPr="000F0B08">
              <w:rPr>
                <w:szCs w:val="18"/>
              </w:rPr>
              <w:t>, PhD</w:t>
            </w:r>
            <w:r w:rsidRPr="000F0B08">
              <w:rPr>
                <w:szCs w:val="18"/>
              </w:rPr>
              <w:t>:</w:t>
            </w:r>
            <w:r w:rsidR="00C51015" w:rsidRPr="000F0B08">
              <w:rPr>
                <w:szCs w:val="18"/>
              </w:rPr>
              <w:t xml:space="preserve"> </w:t>
            </w:r>
            <w:r w:rsidR="00DC2F8B" w:rsidRPr="000F0B08">
              <w:rPr>
                <w:szCs w:val="18"/>
              </w:rPr>
              <w:t>“The soldier would use a whip of braided leather thongs with metal balls</w:t>
            </w:r>
            <w:r w:rsidR="000F0B08" w:rsidRPr="000F0B08">
              <w:rPr>
                <w:szCs w:val="18"/>
              </w:rPr>
              <w:t xml:space="preserve"> [or sharp bones] woven into them…</w:t>
            </w:r>
          </w:p>
          <w:p w:rsidR="003C1C3D" w:rsidRPr="000F0B08" w:rsidRDefault="003C1C3D" w:rsidP="000F0B08">
            <w:pPr>
              <w:spacing w:line="360" w:lineRule="auto"/>
              <w:jc w:val="center"/>
              <w:rPr>
                <w:szCs w:val="18"/>
              </w:rPr>
            </w:pPr>
          </w:p>
          <w:p w:rsidR="0095355D" w:rsidRPr="000F0B08" w:rsidRDefault="00DC2F8B" w:rsidP="000F0B08">
            <w:pPr>
              <w:spacing w:line="360" w:lineRule="auto"/>
              <w:jc w:val="center"/>
            </w:pPr>
            <w:r w:rsidRPr="000F0B08">
              <w:rPr>
                <w:szCs w:val="18"/>
              </w:rPr>
              <w:t>“The back would be so shredded</w:t>
            </w:r>
            <w:r w:rsidR="000F0B08" w:rsidRPr="000F0B08">
              <w:rPr>
                <w:szCs w:val="18"/>
              </w:rPr>
              <w:t xml:space="preserve"> [from the beating of 39 lashes or more]</w:t>
            </w:r>
            <w:r w:rsidRPr="000F0B08">
              <w:rPr>
                <w:szCs w:val="18"/>
              </w:rPr>
              <w:t xml:space="preserve"> that part of the spine was sometimes exposed by the deep, deep cuts</w:t>
            </w:r>
            <w:r w:rsidR="00624159" w:rsidRPr="000F0B08">
              <w:rPr>
                <w:szCs w:val="18"/>
              </w:rPr>
              <w:t xml:space="preserve">… </w:t>
            </w:r>
            <w:r w:rsidR="0095355D" w:rsidRPr="000F0B08">
              <w:t xml:space="preserve">We know that many people would die from this kind of beating even </w:t>
            </w:r>
            <w:r w:rsidR="000F0B08" w:rsidRPr="000F0B08">
              <w:t>before they could be crucified.”</w:t>
            </w:r>
          </w:p>
          <w:p w:rsidR="0095355D" w:rsidRDefault="0095355D" w:rsidP="00C51015">
            <w:pPr>
              <w:jc w:val="center"/>
              <w:rPr>
                <w:sz w:val="20"/>
                <w:szCs w:val="18"/>
              </w:rPr>
            </w:pPr>
          </w:p>
          <w:p w:rsidR="003C1C3D" w:rsidRPr="00311BBC" w:rsidRDefault="00ED59DF" w:rsidP="000F0B08">
            <w:pPr>
              <w:jc w:val="center"/>
              <w:rPr>
                <w:rFonts w:ascii="Britannic Bold" w:hAnsi="Britannic Bold"/>
                <w:sz w:val="28"/>
                <w:szCs w:val="18"/>
                <w:u w:val="single"/>
              </w:rPr>
            </w:pPr>
            <w:r w:rsidRPr="00311BBC">
              <w:rPr>
                <w:rFonts w:ascii="Britannic Bold" w:hAnsi="Britannic Bold"/>
                <w:sz w:val="28"/>
                <w:szCs w:val="18"/>
                <w:u w:val="single"/>
              </w:rPr>
              <w:t>3</w:t>
            </w:r>
          </w:p>
          <w:p w:rsidR="00C51015" w:rsidRPr="00DC2F8B" w:rsidRDefault="00C51015" w:rsidP="00C51015">
            <w:pPr>
              <w:jc w:val="center"/>
            </w:pPr>
          </w:p>
        </w:tc>
      </w:tr>
      <w:tr w:rsidR="00C50DBF" w:rsidRPr="00DC2F8B" w:rsidTr="004839A9">
        <w:trPr>
          <w:trHeight w:hRule="exact" w:val="5472"/>
        </w:trPr>
        <w:tc>
          <w:tcPr>
            <w:tcW w:w="4788" w:type="dxa"/>
            <w:vAlign w:val="center"/>
          </w:tcPr>
          <w:p w:rsidR="00BD79CB" w:rsidRPr="000F0B08" w:rsidRDefault="00BD79CB" w:rsidP="00C51015">
            <w:pPr>
              <w:jc w:val="center"/>
              <w:rPr>
                <w:sz w:val="28"/>
              </w:rPr>
            </w:pPr>
            <w:r w:rsidRPr="000F0B08">
              <w:rPr>
                <w:sz w:val="28"/>
              </w:rPr>
              <w:t>#1</w:t>
            </w:r>
          </w:p>
          <w:p w:rsidR="00BD79CB" w:rsidRPr="000F0B08" w:rsidRDefault="00BD79CB" w:rsidP="00C51015">
            <w:pPr>
              <w:jc w:val="center"/>
              <w:rPr>
                <w:sz w:val="28"/>
              </w:rPr>
            </w:pPr>
          </w:p>
          <w:p w:rsidR="00C50DBF" w:rsidRPr="000F0B08" w:rsidRDefault="008E38D1" w:rsidP="00C51015">
            <w:pPr>
              <w:jc w:val="center"/>
              <w:rPr>
                <w:b/>
                <w:sz w:val="28"/>
              </w:rPr>
            </w:pPr>
            <w:r w:rsidRPr="000F0B08">
              <w:rPr>
                <w:b/>
                <w:sz w:val="28"/>
              </w:rPr>
              <w:t>A</w:t>
            </w:r>
            <w:r w:rsidR="00C50DBF" w:rsidRPr="000F0B08">
              <w:rPr>
                <w:b/>
                <w:sz w:val="28"/>
              </w:rPr>
              <w:t>sphyxiation</w:t>
            </w:r>
          </w:p>
          <w:p w:rsidR="008E38D1" w:rsidRPr="000F0B08" w:rsidRDefault="008E38D1" w:rsidP="00C51015">
            <w:pPr>
              <w:jc w:val="center"/>
              <w:rPr>
                <w:b/>
                <w:sz w:val="28"/>
              </w:rPr>
            </w:pPr>
          </w:p>
          <w:p w:rsidR="00DE35A4" w:rsidRPr="000F0B08" w:rsidRDefault="00DE35A4" w:rsidP="00DE35A4">
            <w:pPr>
              <w:jc w:val="center"/>
              <w:rPr>
                <w:b/>
                <w:sz w:val="28"/>
              </w:rPr>
            </w:pPr>
          </w:p>
          <w:p w:rsidR="00590D8C" w:rsidRPr="000F0B08" w:rsidRDefault="00590D8C" w:rsidP="00590D8C">
            <w:pPr>
              <w:jc w:val="center"/>
              <w:rPr>
                <w:b/>
                <w:sz w:val="28"/>
              </w:rPr>
            </w:pPr>
            <w:r>
              <w:rPr>
                <w:b/>
                <w:sz w:val="28"/>
              </w:rPr>
              <w:t>41    15:</w:t>
            </w:r>
            <w:r w:rsidRPr="000F0B08">
              <w:rPr>
                <w:b/>
                <w:sz w:val="28"/>
              </w:rPr>
              <w:t>25</w:t>
            </w:r>
          </w:p>
          <w:p w:rsidR="00650CDE" w:rsidRPr="000F0B08" w:rsidRDefault="00650CDE" w:rsidP="00C51015">
            <w:pPr>
              <w:jc w:val="center"/>
              <w:rPr>
                <w:sz w:val="28"/>
              </w:rPr>
            </w:pPr>
            <w:bookmarkStart w:id="0" w:name="_GoBack"/>
            <w:bookmarkEnd w:id="0"/>
          </w:p>
          <w:p w:rsidR="00650CDE" w:rsidRPr="000F0B08" w:rsidRDefault="00650CDE" w:rsidP="00C51015">
            <w:pPr>
              <w:jc w:val="center"/>
              <w:rPr>
                <w:sz w:val="28"/>
              </w:rPr>
            </w:pPr>
          </w:p>
          <w:p w:rsidR="008E38D1" w:rsidRPr="00311BBC" w:rsidRDefault="00ED59DF" w:rsidP="00C51015">
            <w:pPr>
              <w:jc w:val="center"/>
              <w:rPr>
                <w:rFonts w:ascii="Britannic Bold" w:hAnsi="Britannic Bold"/>
                <w:sz w:val="36"/>
                <w:szCs w:val="28"/>
                <w:u w:val="single"/>
              </w:rPr>
            </w:pPr>
            <w:r w:rsidRPr="00311BBC">
              <w:rPr>
                <w:rFonts w:ascii="Britannic Bold" w:hAnsi="Britannic Bold"/>
                <w:sz w:val="36"/>
                <w:szCs w:val="28"/>
                <w:u w:val="single"/>
              </w:rPr>
              <w:t>9</w:t>
            </w:r>
            <w:r w:rsidR="008B44AB" w:rsidRPr="00311BBC">
              <w:rPr>
                <w:rFonts w:ascii="Britannic Bold" w:hAnsi="Britannic Bold"/>
                <w:sz w:val="36"/>
                <w:szCs w:val="28"/>
                <w:u w:val="single"/>
              </w:rPr>
              <w:t xml:space="preserve"> </w:t>
            </w:r>
            <w:r w:rsidR="00EE5BA1" w:rsidRPr="00311BBC">
              <w:rPr>
                <w:rFonts w:ascii="Britannic Bold" w:hAnsi="Britannic Bold"/>
                <w:sz w:val="36"/>
                <w:szCs w:val="28"/>
                <w:u w:val="single"/>
              </w:rPr>
              <w:t>–</w:t>
            </w:r>
          </w:p>
          <w:p w:rsidR="00BA700A" w:rsidRPr="00DC2F8B" w:rsidRDefault="00BA700A" w:rsidP="00C51015">
            <w:pPr>
              <w:jc w:val="center"/>
            </w:pPr>
          </w:p>
        </w:tc>
        <w:tc>
          <w:tcPr>
            <w:tcW w:w="4788" w:type="dxa"/>
            <w:vAlign w:val="center"/>
          </w:tcPr>
          <w:p w:rsidR="00BD79CB" w:rsidRDefault="00BD79CB" w:rsidP="000F0B08">
            <w:pPr>
              <w:jc w:val="center"/>
              <w:rPr>
                <w:sz w:val="18"/>
              </w:rPr>
            </w:pPr>
            <w:r>
              <w:rPr>
                <w:sz w:val="18"/>
              </w:rPr>
              <w:t>#1</w:t>
            </w:r>
          </w:p>
          <w:p w:rsidR="00AB511A" w:rsidRDefault="00AB511A" w:rsidP="000F0B08">
            <w:pPr>
              <w:jc w:val="center"/>
              <w:rPr>
                <w:sz w:val="18"/>
              </w:rPr>
            </w:pPr>
          </w:p>
          <w:p w:rsidR="000F0FA2" w:rsidRPr="000F0B08" w:rsidRDefault="000F0FA2" w:rsidP="000F0B08">
            <w:pPr>
              <w:jc w:val="center"/>
              <w:rPr>
                <w:sz w:val="24"/>
              </w:rPr>
            </w:pPr>
            <w:r w:rsidRPr="000F0B08">
              <w:rPr>
                <w:sz w:val="24"/>
              </w:rPr>
              <w:t xml:space="preserve">[This is what Jesus would have had to do in order to breathe while hanging on the cross.] </w:t>
            </w:r>
          </w:p>
          <w:p w:rsidR="000F0FA2" w:rsidRPr="000F0B08" w:rsidRDefault="000F0FA2" w:rsidP="000F0B08">
            <w:pPr>
              <w:jc w:val="center"/>
              <w:rPr>
                <w:sz w:val="24"/>
              </w:rPr>
            </w:pPr>
          </w:p>
          <w:p w:rsidR="003C1C3D" w:rsidRPr="000F0B08" w:rsidRDefault="003C1C3D" w:rsidP="000F0B08">
            <w:pPr>
              <w:jc w:val="center"/>
              <w:rPr>
                <w:sz w:val="24"/>
              </w:rPr>
            </w:pPr>
            <w:r w:rsidRPr="000F0B08">
              <w:rPr>
                <w:sz w:val="24"/>
              </w:rPr>
              <w:t xml:space="preserve">Dr. </w:t>
            </w:r>
            <w:proofErr w:type="spellStart"/>
            <w:r w:rsidRPr="000F0B08">
              <w:rPr>
                <w:sz w:val="24"/>
              </w:rPr>
              <w:t>Metherell</w:t>
            </w:r>
            <w:proofErr w:type="spellEnd"/>
            <w:r w:rsidRPr="000F0B08">
              <w:rPr>
                <w:sz w:val="24"/>
              </w:rPr>
              <w:t xml:space="preserve">: </w:t>
            </w:r>
            <w:r w:rsidR="000F0FA2" w:rsidRPr="000F0B08">
              <w:rPr>
                <w:sz w:val="24"/>
              </w:rPr>
              <w:t>“B</w:t>
            </w:r>
            <w:r w:rsidR="00C50DBF" w:rsidRPr="000F0B08">
              <w:rPr>
                <w:sz w:val="24"/>
              </w:rPr>
              <w:t>asically, in order to exhale, the individual must push up on his feet so the tension on the muscl</w:t>
            </w:r>
            <w:r w:rsidR="000F0B08" w:rsidRPr="000F0B08">
              <w:rPr>
                <w:sz w:val="24"/>
              </w:rPr>
              <w:t>es would be eased for a moment…</w:t>
            </w:r>
          </w:p>
          <w:p w:rsidR="000F0B08" w:rsidRPr="000F0B08" w:rsidRDefault="000F0B08" w:rsidP="000F0B08">
            <w:pPr>
              <w:jc w:val="center"/>
              <w:rPr>
                <w:sz w:val="24"/>
              </w:rPr>
            </w:pPr>
          </w:p>
          <w:p w:rsidR="00C50DBF" w:rsidRPr="000F0B08" w:rsidRDefault="00C50DBF" w:rsidP="000F0B08">
            <w:pPr>
              <w:jc w:val="center"/>
              <w:rPr>
                <w:sz w:val="24"/>
                <w:szCs w:val="18"/>
              </w:rPr>
            </w:pPr>
            <w:r w:rsidRPr="000F0B08">
              <w:rPr>
                <w:sz w:val="24"/>
              </w:rPr>
              <w:t>“After managing to exhale, the person would then be able to relax down and take another breath in.</w:t>
            </w:r>
            <w:r w:rsidR="000F0FA2" w:rsidRPr="000F0B08">
              <w:rPr>
                <w:sz w:val="24"/>
              </w:rPr>
              <w:t>.</w:t>
            </w:r>
            <w:r w:rsidRPr="000F0B08">
              <w:rPr>
                <w:sz w:val="24"/>
              </w:rPr>
              <w:t xml:space="preserve">. This would go on and on until complete exhaustion would take over, and the </w:t>
            </w:r>
            <w:r w:rsidRPr="000F0B08">
              <w:rPr>
                <w:sz w:val="24"/>
                <w:u w:val="single"/>
              </w:rPr>
              <w:t>person wouldn’t be able to</w:t>
            </w:r>
            <w:r w:rsidRPr="000F0B08">
              <w:rPr>
                <w:sz w:val="24"/>
                <w:szCs w:val="18"/>
                <w:u w:val="single"/>
              </w:rPr>
              <w:t xml:space="preserve"> push up and breathe anymore.</w:t>
            </w:r>
            <w:r w:rsidR="008E38D1" w:rsidRPr="000F0B08">
              <w:rPr>
                <w:sz w:val="24"/>
                <w:szCs w:val="18"/>
                <w:u w:val="single"/>
              </w:rPr>
              <w:t>”</w:t>
            </w:r>
          </w:p>
          <w:p w:rsidR="00520245" w:rsidRDefault="00520245" w:rsidP="000F0B08">
            <w:pPr>
              <w:jc w:val="center"/>
              <w:rPr>
                <w:sz w:val="18"/>
                <w:szCs w:val="18"/>
              </w:rPr>
            </w:pPr>
          </w:p>
          <w:p w:rsidR="00ED59DF" w:rsidRPr="00311BBC" w:rsidRDefault="00ED59DF" w:rsidP="000F0B08">
            <w:pPr>
              <w:jc w:val="center"/>
              <w:rPr>
                <w:rFonts w:ascii="Britannic Bold" w:hAnsi="Britannic Bold"/>
                <w:u w:val="single"/>
              </w:rPr>
            </w:pPr>
            <w:r w:rsidRPr="00311BBC">
              <w:rPr>
                <w:rFonts w:ascii="Britannic Bold" w:hAnsi="Britannic Bold"/>
                <w:sz w:val="28"/>
                <w:szCs w:val="18"/>
                <w:u w:val="single"/>
              </w:rPr>
              <w:t>4</w:t>
            </w:r>
          </w:p>
        </w:tc>
      </w:tr>
      <w:tr w:rsidR="00C50DBF" w:rsidRPr="00DC2F8B" w:rsidTr="00624159">
        <w:trPr>
          <w:trHeight w:val="5472"/>
        </w:trPr>
        <w:tc>
          <w:tcPr>
            <w:tcW w:w="4788" w:type="dxa"/>
            <w:vAlign w:val="center"/>
          </w:tcPr>
          <w:p w:rsidR="00DC2F8B" w:rsidRPr="000F0B08" w:rsidRDefault="00BD79CB" w:rsidP="00C51015">
            <w:pPr>
              <w:jc w:val="center"/>
              <w:rPr>
                <w:sz w:val="28"/>
              </w:rPr>
            </w:pPr>
            <w:r w:rsidRPr="000F0B08">
              <w:rPr>
                <w:sz w:val="28"/>
              </w:rPr>
              <w:lastRenderedPageBreak/>
              <w:t>#1</w:t>
            </w:r>
          </w:p>
          <w:p w:rsidR="00BD79CB" w:rsidRPr="000F0B08" w:rsidRDefault="00BD79CB" w:rsidP="00C51015">
            <w:pPr>
              <w:jc w:val="center"/>
              <w:rPr>
                <w:sz w:val="28"/>
              </w:rPr>
            </w:pPr>
          </w:p>
          <w:p w:rsidR="00BD79CB" w:rsidRPr="000F0B08" w:rsidRDefault="00BD79CB" w:rsidP="00C51015">
            <w:pPr>
              <w:jc w:val="center"/>
              <w:rPr>
                <w:sz w:val="28"/>
              </w:rPr>
            </w:pPr>
          </w:p>
          <w:p w:rsidR="00BD79CB" w:rsidRPr="000F0B08" w:rsidRDefault="00BD79CB" w:rsidP="00C51015">
            <w:pPr>
              <w:jc w:val="center"/>
              <w:rPr>
                <w:sz w:val="28"/>
              </w:rPr>
            </w:pPr>
          </w:p>
          <w:p w:rsidR="003C1C3D" w:rsidRPr="000F0B08" w:rsidRDefault="003C1C3D" w:rsidP="00C51015">
            <w:pPr>
              <w:jc w:val="center"/>
              <w:rPr>
                <w:sz w:val="28"/>
              </w:rPr>
            </w:pPr>
          </w:p>
          <w:p w:rsidR="003C1C3D" w:rsidRPr="000F0B08" w:rsidRDefault="00422B59" w:rsidP="00C51015">
            <w:pPr>
              <w:jc w:val="center"/>
              <w:rPr>
                <w:b/>
                <w:sz w:val="28"/>
              </w:rPr>
            </w:pPr>
            <w:r w:rsidRPr="000F0B08">
              <w:rPr>
                <w:b/>
                <w:sz w:val="28"/>
              </w:rPr>
              <w:t>42</w:t>
            </w:r>
            <w:r w:rsidR="003C1C3D" w:rsidRPr="000F0B08">
              <w:rPr>
                <w:b/>
                <w:sz w:val="28"/>
              </w:rPr>
              <w:t xml:space="preserve"> 2</w:t>
            </w:r>
            <w:r w:rsidRPr="000F0B08">
              <w:rPr>
                <w:b/>
                <w:sz w:val="28"/>
              </w:rPr>
              <w:t>3</w:t>
            </w:r>
            <w:r w:rsidR="003C1C3D" w:rsidRPr="000F0B08">
              <w:rPr>
                <w:b/>
                <w:sz w:val="28"/>
              </w:rPr>
              <w:t>:46</w:t>
            </w:r>
          </w:p>
          <w:p w:rsidR="00DC2F8B" w:rsidRPr="000F0B08" w:rsidRDefault="00DC2F8B" w:rsidP="00C51015">
            <w:pPr>
              <w:jc w:val="center"/>
              <w:rPr>
                <w:sz w:val="28"/>
              </w:rPr>
            </w:pPr>
          </w:p>
          <w:p w:rsidR="00520245" w:rsidRPr="000F0B08" w:rsidRDefault="00520245" w:rsidP="00C51015">
            <w:pPr>
              <w:jc w:val="center"/>
              <w:rPr>
                <w:sz w:val="28"/>
              </w:rPr>
            </w:pPr>
          </w:p>
          <w:p w:rsidR="00520245" w:rsidRPr="000F0B08" w:rsidRDefault="00520245" w:rsidP="00C51015">
            <w:pPr>
              <w:jc w:val="center"/>
              <w:rPr>
                <w:sz w:val="28"/>
              </w:rPr>
            </w:pPr>
          </w:p>
          <w:p w:rsidR="00520245" w:rsidRPr="000F0B08" w:rsidRDefault="00520245" w:rsidP="00C51015">
            <w:pPr>
              <w:jc w:val="center"/>
              <w:rPr>
                <w:sz w:val="28"/>
              </w:rPr>
            </w:pPr>
          </w:p>
          <w:p w:rsidR="008E38D1" w:rsidRPr="00311BBC" w:rsidRDefault="00520245" w:rsidP="00C51015">
            <w:pPr>
              <w:jc w:val="center"/>
              <w:rPr>
                <w:rFonts w:ascii="Britannic Bold" w:hAnsi="Britannic Bold"/>
                <w:sz w:val="36"/>
                <w:u w:val="single"/>
              </w:rPr>
            </w:pPr>
            <w:r w:rsidRPr="00311BBC">
              <w:rPr>
                <w:rFonts w:ascii="Britannic Bold" w:hAnsi="Britannic Bold"/>
                <w:sz w:val="36"/>
                <w:u w:val="single"/>
              </w:rPr>
              <w:t>1</w:t>
            </w:r>
            <w:r w:rsidR="00EE5BA1" w:rsidRPr="00311BBC">
              <w:rPr>
                <w:rFonts w:ascii="Britannic Bold" w:hAnsi="Britannic Bold"/>
                <w:sz w:val="36"/>
                <w:u w:val="single"/>
              </w:rPr>
              <w:t xml:space="preserve"> </w:t>
            </w:r>
            <w:r w:rsidRPr="00311BBC">
              <w:rPr>
                <w:rFonts w:ascii="Britannic Bold" w:hAnsi="Britannic Bold"/>
                <w:sz w:val="36"/>
                <w:u w:val="single"/>
              </w:rPr>
              <w:t>X</w:t>
            </w:r>
          </w:p>
          <w:p w:rsidR="008E38D1" w:rsidRPr="00DC2F8B" w:rsidRDefault="008E38D1" w:rsidP="00C51015">
            <w:pPr>
              <w:jc w:val="center"/>
            </w:pPr>
          </w:p>
        </w:tc>
        <w:tc>
          <w:tcPr>
            <w:tcW w:w="4788" w:type="dxa"/>
            <w:vAlign w:val="center"/>
          </w:tcPr>
          <w:p w:rsidR="00C51015" w:rsidRDefault="000F0B08" w:rsidP="000F0B08">
            <w:pPr>
              <w:spacing w:line="360" w:lineRule="auto"/>
              <w:jc w:val="center"/>
            </w:pPr>
            <w:r>
              <w:t>#</w:t>
            </w:r>
            <w:r w:rsidR="00BD79CB">
              <w:t xml:space="preserve">1 </w:t>
            </w:r>
          </w:p>
          <w:p w:rsidR="00BD79CB" w:rsidRDefault="00BD79CB" w:rsidP="000F0B08">
            <w:pPr>
              <w:spacing w:line="360" w:lineRule="auto"/>
              <w:jc w:val="center"/>
            </w:pPr>
          </w:p>
          <w:p w:rsidR="00DE35A4" w:rsidRPr="000F0B08" w:rsidRDefault="003C1C3D" w:rsidP="000F0B08">
            <w:pPr>
              <w:spacing w:line="360" w:lineRule="auto"/>
              <w:jc w:val="center"/>
              <w:rPr>
                <w:sz w:val="24"/>
              </w:rPr>
            </w:pPr>
            <w:r w:rsidRPr="000F0B08">
              <w:rPr>
                <w:sz w:val="24"/>
              </w:rPr>
              <w:t xml:space="preserve">Dr. </w:t>
            </w:r>
            <w:proofErr w:type="spellStart"/>
            <w:r w:rsidRPr="000F0B08">
              <w:rPr>
                <w:sz w:val="24"/>
              </w:rPr>
              <w:t>Metherell</w:t>
            </w:r>
            <w:proofErr w:type="spellEnd"/>
            <w:r w:rsidRPr="000F0B08">
              <w:rPr>
                <w:sz w:val="24"/>
              </w:rPr>
              <w:t xml:space="preserve">: </w:t>
            </w:r>
            <w:r w:rsidR="00DE35A4" w:rsidRPr="000F0B08">
              <w:rPr>
                <w:sz w:val="24"/>
              </w:rPr>
              <w:t xml:space="preserve">“Jesus would have known that he was at the moment of death [due to erratic heart beating from </w:t>
            </w:r>
            <w:r w:rsidR="000F0B08" w:rsidRPr="000F0B08">
              <w:rPr>
                <w:sz w:val="24"/>
              </w:rPr>
              <w:t xml:space="preserve">the </w:t>
            </w:r>
            <w:r w:rsidR="00DE35A4" w:rsidRPr="000F0B08">
              <w:rPr>
                <w:sz w:val="24"/>
              </w:rPr>
              <w:t>asphyxiation</w:t>
            </w:r>
            <w:r w:rsidR="000F0B08" w:rsidRPr="000F0B08">
              <w:rPr>
                <w:sz w:val="24"/>
              </w:rPr>
              <w:t>,</w:t>
            </w:r>
            <w:r w:rsidR="00DE35A4" w:rsidRPr="000F0B08">
              <w:rPr>
                <w:sz w:val="24"/>
              </w:rPr>
              <w:t xml:space="preserve"> which kept too much carbon dioxide in the body], which is when he was able to say, </w:t>
            </w:r>
            <w:r w:rsidR="00DE35A4" w:rsidRPr="000F0B08">
              <w:rPr>
                <w:sz w:val="24"/>
                <w:u w:val="single"/>
              </w:rPr>
              <w:t>“Lord into your hands I commit my spirit.”</w:t>
            </w:r>
            <w:r w:rsidR="00DE35A4" w:rsidRPr="000F0B08">
              <w:rPr>
                <w:sz w:val="24"/>
              </w:rPr>
              <w:t xml:space="preserve"> And then he died of </w:t>
            </w:r>
            <w:r w:rsidR="00DE35A4" w:rsidRPr="000F0B08">
              <w:rPr>
                <w:b/>
                <w:sz w:val="24"/>
                <w:u w:val="single"/>
              </w:rPr>
              <w:t>cardiac arrest.”</w:t>
            </w:r>
          </w:p>
          <w:p w:rsidR="00DE35A4" w:rsidRDefault="00DE35A4" w:rsidP="000F0B08">
            <w:pPr>
              <w:jc w:val="center"/>
            </w:pPr>
          </w:p>
          <w:p w:rsidR="003C1C3D" w:rsidRPr="00EE5BA1" w:rsidRDefault="00520245" w:rsidP="000F0B08">
            <w:pPr>
              <w:jc w:val="center"/>
              <w:rPr>
                <w:rFonts w:ascii="Britannic Bold" w:hAnsi="Britannic Bold"/>
              </w:rPr>
            </w:pPr>
            <w:r w:rsidRPr="00311BBC">
              <w:rPr>
                <w:rFonts w:ascii="Britannic Bold" w:hAnsi="Britannic Bold"/>
                <w:sz w:val="32"/>
              </w:rPr>
              <w:t>5</w:t>
            </w:r>
          </w:p>
        </w:tc>
      </w:tr>
      <w:tr w:rsidR="00C50DBF" w:rsidRPr="00DC2F8B" w:rsidTr="00624159">
        <w:trPr>
          <w:trHeight w:val="5472"/>
        </w:trPr>
        <w:tc>
          <w:tcPr>
            <w:tcW w:w="4788" w:type="dxa"/>
            <w:vAlign w:val="center"/>
          </w:tcPr>
          <w:p w:rsidR="003C1C3D" w:rsidRDefault="00BD79CB" w:rsidP="00C51015">
            <w:pPr>
              <w:jc w:val="center"/>
              <w:rPr>
                <w:sz w:val="32"/>
              </w:rPr>
            </w:pPr>
            <w:r>
              <w:rPr>
                <w:sz w:val="32"/>
              </w:rPr>
              <w:t>#1</w:t>
            </w:r>
          </w:p>
          <w:p w:rsidR="003C1C3D" w:rsidRDefault="003C1C3D" w:rsidP="00C51015">
            <w:pPr>
              <w:jc w:val="center"/>
              <w:rPr>
                <w:sz w:val="32"/>
              </w:rPr>
            </w:pPr>
          </w:p>
          <w:p w:rsidR="00422B59" w:rsidRDefault="00FD0D3D" w:rsidP="00422B59">
            <w:pPr>
              <w:jc w:val="center"/>
              <w:rPr>
                <w:sz w:val="32"/>
              </w:rPr>
            </w:pPr>
            <w:r>
              <w:rPr>
                <w:sz w:val="32"/>
              </w:rPr>
              <w:t xml:space="preserve">Did Jesus merely faint </w:t>
            </w:r>
            <w:r w:rsidR="00DE35A4">
              <w:rPr>
                <w:sz w:val="32"/>
              </w:rPr>
              <w:t>on the cross?</w:t>
            </w:r>
          </w:p>
          <w:p w:rsidR="004839A9" w:rsidRDefault="004839A9" w:rsidP="00422B59">
            <w:pPr>
              <w:jc w:val="center"/>
              <w:rPr>
                <w:sz w:val="32"/>
              </w:rPr>
            </w:pPr>
          </w:p>
          <w:p w:rsidR="003C1C3D" w:rsidRDefault="00422B59" w:rsidP="00422B59">
            <w:pPr>
              <w:jc w:val="center"/>
              <w:rPr>
                <w:sz w:val="32"/>
              </w:rPr>
            </w:pPr>
            <w:r>
              <w:rPr>
                <w:sz w:val="32"/>
              </w:rPr>
              <w:t>(</w:t>
            </w:r>
            <w:r w:rsidR="004839A9">
              <w:rPr>
                <w:sz w:val="32"/>
              </w:rPr>
              <w:t>43</w:t>
            </w:r>
            <w:r w:rsidR="00DE35A4">
              <w:rPr>
                <w:sz w:val="32"/>
              </w:rPr>
              <w:t xml:space="preserve"> 19</w:t>
            </w:r>
            <w:r w:rsidR="004839A9">
              <w:rPr>
                <w:sz w:val="32"/>
              </w:rPr>
              <w:t>:30, 34)</w:t>
            </w:r>
          </w:p>
          <w:p w:rsidR="008E38D1" w:rsidRDefault="008E38D1" w:rsidP="00FD0D3D"/>
          <w:p w:rsidR="00520245" w:rsidRDefault="00520245" w:rsidP="00C51015">
            <w:pPr>
              <w:jc w:val="center"/>
            </w:pPr>
          </w:p>
          <w:p w:rsidR="00EE5BA1" w:rsidRDefault="00EE5BA1" w:rsidP="00650CDE">
            <w:pPr>
              <w:jc w:val="center"/>
              <w:rPr>
                <w:rFonts w:ascii="Britannic Bold" w:hAnsi="Britannic Bold"/>
                <w:b/>
                <w:color w:val="FF0000"/>
                <w:sz w:val="28"/>
              </w:rPr>
            </w:pPr>
          </w:p>
          <w:p w:rsidR="00422B59" w:rsidRPr="00311BBC" w:rsidRDefault="00520245" w:rsidP="00650CDE">
            <w:pPr>
              <w:jc w:val="center"/>
              <w:rPr>
                <w:rFonts w:ascii="Britannic Bold" w:hAnsi="Britannic Bold"/>
                <w:b/>
                <w:u w:val="single"/>
              </w:rPr>
            </w:pPr>
            <w:r w:rsidRPr="00311BBC">
              <w:rPr>
                <w:rFonts w:ascii="Britannic Bold" w:hAnsi="Britannic Bold"/>
                <w:b/>
                <w:sz w:val="28"/>
                <w:u w:val="single"/>
              </w:rPr>
              <w:t>4</w:t>
            </w:r>
            <w:r w:rsidR="00EE5BA1" w:rsidRPr="00311BBC">
              <w:rPr>
                <w:rFonts w:ascii="Britannic Bold" w:hAnsi="Britannic Bold"/>
                <w:b/>
                <w:sz w:val="28"/>
                <w:u w:val="single"/>
              </w:rPr>
              <w:t xml:space="preserve"> </w:t>
            </w:r>
            <w:r w:rsidRPr="00311BBC">
              <w:rPr>
                <w:rFonts w:ascii="Britannic Bold" w:hAnsi="Britannic Bold"/>
                <w:b/>
                <w:sz w:val="28"/>
                <w:u w:val="single"/>
              </w:rPr>
              <w:t>+</w:t>
            </w:r>
          </w:p>
        </w:tc>
        <w:tc>
          <w:tcPr>
            <w:tcW w:w="4788" w:type="dxa"/>
            <w:vAlign w:val="center"/>
          </w:tcPr>
          <w:p w:rsidR="00BD79CB" w:rsidRDefault="00BD79CB" w:rsidP="00C51015">
            <w:pPr>
              <w:jc w:val="center"/>
            </w:pPr>
            <w:r>
              <w:t>#1</w:t>
            </w:r>
          </w:p>
          <w:p w:rsidR="00AB511A" w:rsidRDefault="00AB511A" w:rsidP="00C51015">
            <w:pPr>
              <w:jc w:val="center"/>
            </w:pPr>
          </w:p>
          <w:p w:rsidR="00C50DBF" w:rsidRPr="000F0B08" w:rsidRDefault="003C1C3D" w:rsidP="000F0B08">
            <w:pPr>
              <w:spacing w:line="276" w:lineRule="auto"/>
              <w:jc w:val="center"/>
              <w:rPr>
                <w:sz w:val="24"/>
              </w:rPr>
            </w:pPr>
            <w:r w:rsidRPr="000F0B08">
              <w:rPr>
                <w:sz w:val="24"/>
              </w:rPr>
              <w:t xml:space="preserve">Dr. Alexander </w:t>
            </w:r>
            <w:proofErr w:type="spellStart"/>
            <w:r w:rsidRPr="000F0B08">
              <w:rPr>
                <w:sz w:val="24"/>
              </w:rPr>
              <w:t>Metherell</w:t>
            </w:r>
            <w:proofErr w:type="spellEnd"/>
            <w:r w:rsidRPr="000F0B08">
              <w:rPr>
                <w:sz w:val="24"/>
              </w:rPr>
              <w:t>, MD, PhD</w:t>
            </w:r>
            <w:r w:rsidR="0095355D" w:rsidRPr="000F0B08">
              <w:rPr>
                <w:sz w:val="24"/>
              </w:rPr>
              <w:t xml:space="preserve">: </w:t>
            </w:r>
            <w:r w:rsidR="00C50DBF" w:rsidRPr="000F0B08">
              <w:rPr>
                <w:sz w:val="24"/>
              </w:rPr>
              <w:t xml:space="preserve">“Absolutely not,” he said. “Remember that he was already in hypovolemic shock from the massive blood loss even before the crucifixion started. He couldn’t possibly have faked his death, because you can’t fake the inability to breathe for long. </w:t>
            </w:r>
            <w:r w:rsidR="00C50DBF" w:rsidRPr="000F0B08">
              <w:rPr>
                <w:sz w:val="24"/>
                <w:u w:val="single"/>
              </w:rPr>
              <w:t xml:space="preserve">Besides, the spear thrust into his heart would have settled the issue once and for all. </w:t>
            </w:r>
            <w:r w:rsidR="00C50DBF" w:rsidRPr="000F0B08">
              <w:rPr>
                <w:sz w:val="24"/>
              </w:rPr>
              <w:t>And the Romans weren’t about to risk their own death by allowing him to walk away alive.”</w:t>
            </w:r>
          </w:p>
          <w:p w:rsidR="00520245" w:rsidRPr="000F0B08" w:rsidRDefault="00520245" w:rsidP="00C51015">
            <w:pPr>
              <w:jc w:val="center"/>
              <w:rPr>
                <w:sz w:val="24"/>
              </w:rPr>
            </w:pPr>
          </w:p>
          <w:p w:rsidR="00C50DBF" w:rsidRPr="00311BBC" w:rsidRDefault="00520245" w:rsidP="00C51015">
            <w:pPr>
              <w:jc w:val="center"/>
              <w:rPr>
                <w:rFonts w:ascii="Britannic Bold" w:hAnsi="Britannic Bold"/>
                <w:u w:val="single"/>
              </w:rPr>
            </w:pPr>
            <w:r w:rsidRPr="00311BBC">
              <w:rPr>
                <w:rFonts w:ascii="Britannic Bold" w:hAnsi="Britannic Bold"/>
                <w:sz w:val="28"/>
                <w:u w:val="single"/>
              </w:rPr>
              <w:t>5</w:t>
            </w:r>
          </w:p>
        </w:tc>
      </w:tr>
    </w:tbl>
    <w:p w:rsidR="00F87171" w:rsidRPr="00DC2F8B" w:rsidRDefault="00F87171" w:rsidP="00DC2F8B"/>
    <w:sectPr w:rsidR="00F87171" w:rsidRPr="00DC2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71D5B"/>
    <w:multiLevelType w:val="hybridMultilevel"/>
    <w:tmpl w:val="54F0C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BF"/>
    <w:rsid w:val="0000127A"/>
    <w:rsid w:val="0006612A"/>
    <w:rsid w:val="000D3362"/>
    <w:rsid w:val="000F0B08"/>
    <w:rsid w:val="000F0FA2"/>
    <w:rsid w:val="00105B51"/>
    <w:rsid w:val="00311BBC"/>
    <w:rsid w:val="003C1C3D"/>
    <w:rsid w:val="00404ECB"/>
    <w:rsid w:val="00422B59"/>
    <w:rsid w:val="004839A9"/>
    <w:rsid w:val="004A4DE3"/>
    <w:rsid w:val="00520245"/>
    <w:rsid w:val="00590D8C"/>
    <w:rsid w:val="005F3707"/>
    <w:rsid w:val="00624159"/>
    <w:rsid w:val="00650CDE"/>
    <w:rsid w:val="008B44AB"/>
    <w:rsid w:val="008D37FB"/>
    <w:rsid w:val="008E38D1"/>
    <w:rsid w:val="0095355D"/>
    <w:rsid w:val="00990B3C"/>
    <w:rsid w:val="00AB511A"/>
    <w:rsid w:val="00B955D7"/>
    <w:rsid w:val="00BA700A"/>
    <w:rsid w:val="00BC6F5A"/>
    <w:rsid w:val="00BD79CB"/>
    <w:rsid w:val="00C02205"/>
    <w:rsid w:val="00C50DBF"/>
    <w:rsid w:val="00C51015"/>
    <w:rsid w:val="00C52BBA"/>
    <w:rsid w:val="00CD2E83"/>
    <w:rsid w:val="00D621C4"/>
    <w:rsid w:val="00DC2F8B"/>
    <w:rsid w:val="00DE35A4"/>
    <w:rsid w:val="00E252FD"/>
    <w:rsid w:val="00EB77C1"/>
    <w:rsid w:val="00ED59DF"/>
    <w:rsid w:val="00EE5BA1"/>
    <w:rsid w:val="00F87171"/>
    <w:rsid w:val="00FD0D3D"/>
    <w:rsid w:val="00FD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0D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0DBF"/>
    <w:rPr>
      <w:color w:val="0000FF"/>
      <w:u w:val="single"/>
    </w:rPr>
  </w:style>
  <w:style w:type="paragraph" w:styleId="BalloonText">
    <w:name w:val="Balloon Text"/>
    <w:basedOn w:val="Normal"/>
    <w:link w:val="BalloonTextChar"/>
    <w:uiPriority w:val="99"/>
    <w:semiHidden/>
    <w:unhideWhenUsed/>
    <w:rsid w:val="0065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DE"/>
    <w:rPr>
      <w:rFonts w:ascii="Tahoma" w:hAnsi="Tahoma" w:cs="Tahoma"/>
      <w:sz w:val="16"/>
      <w:szCs w:val="16"/>
    </w:rPr>
  </w:style>
  <w:style w:type="character" w:styleId="PlaceholderText">
    <w:name w:val="Placeholder Text"/>
    <w:basedOn w:val="DefaultParagraphFont"/>
    <w:uiPriority w:val="99"/>
    <w:semiHidden/>
    <w:rsid w:val="00EE5BA1"/>
    <w:rPr>
      <w:color w:val="808080"/>
    </w:rPr>
  </w:style>
  <w:style w:type="paragraph" w:styleId="Title">
    <w:name w:val="Title"/>
    <w:basedOn w:val="Normal"/>
    <w:next w:val="Normal"/>
    <w:link w:val="TitleChar"/>
    <w:uiPriority w:val="10"/>
    <w:qFormat/>
    <w:rsid w:val="00AB5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511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50D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0DBF"/>
    <w:rPr>
      <w:color w:val="0000FF"/>
      <w:u w:val="single"/>
    </w:rPr>
  </w:style>
  <w:style w:type="paragraph" w:styleId="BalloonText">
    <w:name w:val="Balloon Text"/>
    <w:basedOn w:val="Normal"/>
    <w:link w:val="BalloonTextChar"/>
    <w:uiPriority w:val="99"/>
    <w:semiHidden/>
    <w:unhideWhenUsed/>
    <w:rsid w:val="00650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CDE"/>
    <w:rPr>
      <w:rFonts w:ascii="Tahoma" w:hAnsi="Tahoma" w:cs="Tahoma"/>
      <w:sz w:val="16"/>
      <w:szCs w:val="16"/>
    </w:rPr>
  </w:style>
  <w:style w:type="character" w:styleId="PlaceholderText">
    <w:name w:val="Placeholder Text"/>
    <w:basedOn w:val="DefaultParagraphFont"/>
    <w:uiPriority w:val="99"/>
    <w:semiHidden/>
    <w:rsid w:val="00EE5BA1"/>
    <w:rPr>
      <w:color w:val="808080"/>
    </w:rPr>
  </w:style>
  <w:style w:type="paragraph" w:styleId="Title">
    <w:name w:val="Title"/>
    <w:basedOn w:val="Normal"/>
    <w:next w:val="Normal"/>
    <w:link w:val="TitleChar"/>
    <w:uiPriority w:val="10"/>
    <w:qFormat/>
    <w:rsid w:val="00AB5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511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6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cp:lastPrinted>2020-01-25T04:36:00Z</cp:lastPrinted>
  <dcterms:created xsi:type="dcterms:W3CDTF">2018-11-15T22:08:00Z</dcterms:created>
  <dcterms:modified xsi:type="dcterms:W3CDTF">2021-03-18T16:58:00Z</dcterms:modified>
</cp:coreProperties>
</file>